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25" w:rsidRPr="00A07225" w:rsidRDefault="00A07225" w:rsidP="00A07225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  <w:bookmarkStart w:id="0" w:name="sub_40001"/>
      <w:r w:rsidRPr="00A07225">
        <w:rPr>
          <w:sz w:val="28"/>
          <w:szCs w:val="28"/>
        </w:rPr>
        <w:t>Порядок выполнения мероприятий, связанных с присоединением к электрическим сетям</w:t>
      </w:r>
    </w:p>
    <w:p w:rsidR="00A07225" w:rsidRDefault="00A07225" w:rsidP="00A07225">
      <w:pPr>
        <w:pStyle w:val="1"/>
        <w:numPr>
          <w:ilvl w:val="0"/>
          <w:numId w:val="0"/>
        </w:numPr>
        <w:spacing w:before="0" w:after="0"/>
      </w:pPr>
    </w:p>
    <w:bookmarkEnd w:id="0"/>
    <w:p w:rsidR="00A07225" w:rsidRDefault="00A07225" w:rsidP="00A07225">
      <w:pPr>
        <w:spacing w:after="0"/>
      </w:pPr>
    </w:p>
    <w:p w:rsidR="00A07225" w:rsidRPr="00A07225" w:rsidRDefault="00A07225" w:rsidP="00A07225">
      <w:pPr>
        <w:spacing w:after="0"/>
      </w:pPr>
      <w:r w:rsidRPr="00A07225">
        <w:t xml:space="preserve">В соответствии с п.7.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A07225">
        <w:t>электросетевого</w:t>
      </w:r>
      <w:proofErr w:type="spellEnd"/>
      <w:r w:rsidRPr="00A07225">
        <w:t xml:space="preserve"> хозяйства, принадлежащих сетевым организациям и иным лицам, к электрическим сетям (утв. </w:t>
      </w:r>
      <w:hyperlink w:anchor="sub_0" w:history="1">
        <w:r w:rsidRPr="00A07225">
          <w:rPr>
            <w:rStyle w:val="a5"/>
            <w:rFonts w:cs="Arial"/>
            <w:bCs/>
          </w:rPr>
          <w:t>постановлением</w:t>
        </w:r>
      </w:hyperlink>
      <w:r w:rsidRPr="00A07225">
        <w:t xml:space="preserve"> Правительства РФ от 27 декабря 2004 г. N 861)</w:t>
      </w:r>
      <w:bookmarkStart w:id="1" w:name="sub_4007"/>
      <w:r w:rsidRPr="00A07225">
        <w:t xml:space="preserve"> </w:t>
      </w:r>
      <w:r>
        <w:t>м</w:t>
      </w:r>
      <w:r w:rsidRPr="00A07225">
        <w:t>ероприятия по технологическому присоединению включают в себя:</w:t>
      </w:r>
    </w:p>
    <w:bookmarkEnd w:id="1"/>
    <w:p w:rsidR="00A07225" w:rsidRPr="00A07225" w:rsidRDefault="00A07225" w:rsidP="00A07225">
      <w:pPr>
        <w:pStyle w:val="1"/>
        <w:numPr>
          <w:ilvl w:val="0"/>
          <w:numId w:val="0"/>
        </w:numPr>
        <w:spacing w:before="0" w:after="0"/>
        <w:jc w:val="both"/>
        <w:rPr>
          <w:b w:val="0"/>
        </w:rPr>
      </w:pPr>
    </w:p>
    <w:p w:rsidR="00A07225" w:rsidRDefault="00A07225" w:rsidP="00A07225">
      <w:pPr>
        <w:spacing w:after="0"/>
        <w:jc w:val="both"/>
      </w:pPr>
      <w:r>
        <w:t>а) подача заявки юридическим или физическим лицом (далее - заявитель), которое имеет намерение осуществить технологическое присоединение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A07225" w:rsidRDefault="00A07225" w:rsidP="00A07225">
      <w:pPr>
        <w:spacing w:after="0"/>
      </w:pPr>
      <w:bookmarkStart w:id="2" w:name="sub_4072"/>
    </w:p>
    <w:p w:rsidR="00A07225" w:rsidRDefault="00A07225" w:rsidP="00A07225">
      <w:pPr>
        <w:spacing w:after="0"/>
      </w:pPr>
      <w:r>
        <w:t>б) заключение договора;</w:t>
      </w:r>
    </w:p>
    <w:p w:rsidR="00A07225" w:rsidRDefault="00A07225" w:rsidP="00A07225">
      <w:pPr>
        <w:spacing w:after="0"/>
      </w:pPr>
      <w:bookmarkStart w:id="3" w:name="sub_4073"/>
      <w:bookmarkEnd w:id="2"/>
    </w:p>
    <w:p w:rsidR="00A07225" w:rsidRDefault="00A07225" w:rsidP="00A07225">
      <w:pPr>
        <w:spacing w:after="0"/>
      </w:pPr>
      <w:r>
        <w:t>в) выполнение сторонами договора мероприятий, предусмотренных договором;</w:t>
      </w:r>
    </w:p>
    <w:bookmarkEnd w:id="3"/>
    <w:p w:rsidR="00A07225" w:rsidRDefault="00A07225" w:rsidP="00A07225">
      <w:pPr>
        <w:spacing w:after="0"/>
      </w:pPr>
    </w:p>
    <w:p w:rsidR="00A07225" w:rsidRDefault="00A07225" w:rsidP="00A07225">
      <w:pPr>
        <w:spacing w:after="0"/>
        <w:jc w:val="both"/>
      </w:pPr>
      <w:r>
        <w:t xml:space="preserve">г) получение разрешения </w:t>
      </w:r>
      <w:hyperlink r:id="rId5" w:history="1">
        <w:r>
          <w:rPr>
            <w:rStyle w:val="a5"/>
            <w:rFonts w:cs="Arial"/>
          </w:rPr>
          <w:t>органа</w:t>
        </w:r>
      </w:hyperlink>
      <w:r>
        <w:t xml:space="preserve"> федерального государственного энергетического надзора на допуск в эксплуатацию объектов заявителя.</w:t>
      </w:r>
    </w:p>
    <w:p w:rsidR="00A07225" w:rsidRDefault="00A07225" w:rsidP="00A07225">
      <w:pPr>
        <w:spacing w:after="0"/>
        <w:jc w:val="both"/>
      </w:pPr>
      <w:proofErr w:type="gramStart"/>
      <w:r>
        <w:t xml:space="preserve">В случае технологического присоединения объектов лиц, указанных в </w:t>
      </w:r>
      <w:hyperlink w:anchor="sub_4012" w:history="1">
        <w:r>
          <w:rPr>
            <w:rStyle w:val="a5"/>
            <w:rFonts w:cs="Arial"/>
          </w:rPr>
          <w:t>пункте 12</w:t>
        </w:r>
      </w:hyperlink>
      <w:r>
        <w:t xml:space="preserve">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объектов лиц, указанных в </w:t>
      </w:r>
      <w:hyperlink w:anchor="sub_4121" w:history="1">
        <w:r>
          <w:rPr>
            <w:rStyle w:val="a5"/>
            <w:rFonts w:cs="Arial"/>
          </w:rPr>
          <w:t>пунктах 12.1</w:t>
        </w:r>
      </w:hyperlink>
      <w:r>
        <w:t xml:space="preserve">, </w:t>
      </w:r>
      <w:hyperlink w:anchor="sub_4013" w:history="1">
        <w:r>
          <w:rPr>
            <w:rStyle w:val="a5"/>
            <w:rFonts w:cs="Arial"/>
          </w:rPr>
          <w:t>13</w:t>
        </w:r>
      </w:hyperlink>
      <w:r>
        <w:t xml:space="preserve"> и </w:t>
      </w:r>
      <w:hyperlink w:anchor="sub_4014" w:history="1">
        <w:r>
          <w:rPr>
            <w:rStyle w:val="a5"/>
            <w:rFonts w:cs="Arial"/>
          </w:rPr>
          <w:t>14</w:t>
        </w:r>
      </w:hyperlink>
      <w:r>
        <w:t xml:space="preserve"> настоящих Правил, а также объектов </w:t>
      </w:r>
      <w:proofErr w:type="spellStart"/>
      <w:r>
        <w:t>электросетевого</w:t>
      </w:r>
      <w:proofErr w:type="spellEnd"/>
      <w:r>
        <w:t xml:space="preserve"> хозяйства сетевых организаций классом напряжения до 20 кВ включительно, построенных (реконструированных) в</w:t>
      </w:r>
      <w:proofErr w:type="gramEnd"/>
      <w:r>
        <w:t xml:space="preserve"> </w:t>
      </w:r>
      <w:proofErr w:type="gramStart"/>
      <w:r>
        <w:t xml:space="preserve">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</w:t>
      </w:r>
      <w:hyperlink w:anchor="sub_4181" w:history="1">
        <w:r>
          <w:rPr>
            <w:rStyle w:val="a5"/>
            <w:rFonts w:cs="Arial"/>
          </w:rPr>
          <w:t>пунктов 18.1 - 18.4</w:t>
        </w:r>
      </w:hyperlink>
      <w:r>
        <w:t xml:space="preserve"> настоящих Правил не требуется.</w:t>
      </w:r>
      <w:proofErr w:type="gramEnd"/>
    </w:p>
    <w:p w:rsidR="00A07225" w:rsidRDefault="00A07225" w:rsidP="00A07225">
      <w:pPr>
        <w:spacing w:after="0"/>
      </w:pPr>
    </w:p>
    <w:p w:rsidR="00A07225" w:rsidRDefault="00A07225" w:rsidP="00A07225">
      <w:pPr>
        <w:spacing w:after="0"/>
        <w:jc w:val="both"/>
      </w:pPr>
      <w:r>
        <w:t xml:space="preserve">г.1) 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>
        <w:t>электросетевого</w:t>
      </w:r>
      <w:proofErr w:type="spellEnd"/>
      <w:r>
        <w:t xml:space="preserve">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 мощности на объекты заявителя (фиксация коммутационного аппарата в положении "отключено");</w:t>
      </w:r>
    </w:p>
    <w:p w:rsidR="00A07225" w:rsidRDefault="00A07225" w:rsidP="00A07225">
      <w:pPr>
        <w:spacing w:after="0"/>
        <w:jc w:val="both"/>
      </w:pPr>
    </w:p>
    <w:p w:rsidR="00A07225" w:rsidRDefault="00A07225" w:rsidP="00A07225">
      <w:pPr>
        <w:spacing w:after="0"/>
        <w:jc w:val="both"/>
      </w:pPr>
      <w:bookmarkStart w:id="4" w:name="sub_40742"/>
      <w:r>
        <w:t>г.2) 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bookmarkEnd w:id="4"/>
    <w:p w:rsidR="00A07225" w:rsidRDefault="00A07225" w:rsidP="00A07225">
      <w:pPr>
        <w:spacing w:after="0"/>
        <w:jc w:val="both"/>
      </w:pPr>
      <w:proofErr w:type="spellStart"/>
      <w:proofErr w:type="gramStart"/>
      <w:r>
        <w:t>д</w:t>
      </w:r>
      <w:proofErr w:type="spellEnd"/>
      <w:r>
        <w:t xml:space="preserve">) составление акта об осуществлении технологического присоединения по форме согласно </w:t>
      </w:r>
      <w:hyperlink w:anchor="sub_46000" w:history="1">
        <w:r>
          <w:rPr>
            <w:rStyle w:val="a5"/>
            <w:rFonts w:cs="Arial"/>
          </w:rPr>
          <w:t>приложению N 1</w:t>
        </w:r>
      </w:hyperlink>
      <w:r>
        <w:t xml:space="preserve"> (далее - акт об осуществлении технологического присоединения), акта разграничения границ балансовой принадлежности сторон по форме согласно </w:t>
      </w:r>
      <w:hyperlink w:anchor="sub_47000" w:history="1">
        <w:r>
          <w:rPr>
            <w:rStyle w:val="a5"/>
            <w:rFonts w:cs="Arial"/>
          </w:rPr>
          <w:t>приложению N 2</w:t>
        </w:r>
      </w:hyperlink>
      <w:r>
        <w:t xml:space="preserve"> (далее - акт разграничения границ балансовой принадлежности сторон), акта разграничения эксплуатационной ответственности сторон по форме согласно </w:t>
      </w:r>
      <w:hyperlink w:anchor="sub_48000" w:history="1">
        <w:r>
          <w:rPr>
            <w:rStyle w:val="a5"/>
            <w:rFonts w:cs="Arial"/>
          </w:rPr>
          <w:t>приложению N 3</w:t>
        </w:r>
      </w:hyperlink>
      <w:r>
        <w:t xml:space="preserve"> (далее - акт разграничения эксплуатационной ответственности сторон), а также акта согласования технологической</w:t>
      </w:r>
      <w:proofErr w:type="gramEnd"/>
      <w:r>
        <w:t xml:space="preserve"> и (или) аварийной брони (для заявителей, указанных в </w:t>
      </w:r>
      <w:hyperlink w:anchor="sub_401402" w:history="1">
        <w:r>
          <w:rPr>
            <w:rStyle w:val="a5"/>
            <w:rFonts w:cs="Arial"/>
          </w:rPr>
          <w:t>пункте 14.2</w:t>
        </w:r>
      </w:hyperlink>
      <w:r>
        <w:t xml:space="preserve"> настоящих Правил).</w:t>
      </w:r>
    </w:p>
    <w:sectPr w:rsidR="00A07225" w:rsidSect="00A07225">
      <w:pgSz w:w="16838" w:h="11906" w:orient="landscape"/>
      <w:pgMar w:top="426" w:right="709" w:bottom="7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7225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225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41A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A07225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A07225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072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6495.153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3108</Characters>
  <Application>Microsoft Office Word</Application>
  <DocSecurity>0</DocSecurity>
  <Lines>25</Lines>
  <Paragraphs>7</Paragraphs>
  <ScaleCrop>false</ScaleCrop>
  <Company>ОАО"ЮЭСК"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2</cp:revision>
  <dcterms:created xsi:type="dcterms:W3CDTF">2016-11-24T08:14:00Z</dcterms:created>
  <dcterms:modified xsi:type="dcterms:W3CDTF">2016-11-24T08:14:00Z</dcterms:modified>
</cp:coreProperties>
</file>